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</w:rPr>
        <w:id w:val="181401008"/>
        <w:docPartObj>
          <w:docPartGallery w:val="Cover Pages"/>
          <w:docPartUnique/>
        </w:docPartObj>
      </w:sdtPr>
      <w:sdtEndPr>
        <w:rPr>
          <w:color w:val="000000"/>
          <w:sz w:val="27"/>
          <w:szCs w:val="27"/>
        </w:rPr>
      </w:sdtEndPr>
      <w:sdtContent>
        <w:p w14:paraId="47E7032E" w14:textId="77777777" w:rsidR="003611BF" w:rsidRPr="00770B6B" w:rsidRDefault="003611BF">
          <w:pPr>
            <w:rPr>
              <w:rFonts w:asciiTheme="majorHAnsi" w:hAnsiTheme="majorHAnsi" w:cstheme="majorHAnsi"/>
            </w:rPr>
          </w:pPr>
          <w:r w:rsidRPr="00770B6B">
            <w:rPr>
              <w:rFonts w:asciiTheme="majorHAnsi" w:hAnsiTheme="majorHAnsi" w:cstheme="majorHAnsi"/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7C873F58" wp14:editId="6B961AF6">
                <wp:simplePos x="0" y="0"/>
                <wp:positionH relativeFrom="column">
                  <wp:posOffset>4838724</wp:posOffset>
                </wp:positionH>
                <wp:positionV relativeFrom="paragraph">
                  <wp:posOffset>-540517</wp:posOffset>
                </wp:positionV>
                <wp:extent cx="1336040" cy="1336040"/>
                <wp:effectExtent l="0" t="0" r="0" b="0"/>
                <wp:wrapNone/>
                <wp:docPr id="3" name="Picture 3" descr="City of Armagh High School Rugby Union Tea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ty of Armagh High School Rugby Union Tea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70B6B">
            <w:rPr>
              <w:rFonts w:asciiTheme="majorHAnsi" w:hAnsiTheme="majorHAnsi" w:cstheme="majorHAns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1EF51D" wp14:editId="18AE190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3175" b="381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rgbClr val="FF8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ajorHAnsi"/>
                                    <w:b/>
                                    <w:cap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BF94CF5" w14:textId="77777777" w:rsidR="003611BF" w:rsidRPr="00770B6B" w:rsidRDefault="003611BF">
                                    <w:pPr>
                                      <w:pStyle w:val="Title"/>
                                      <w:jc w:val="right"/>
                                      <w:rPr>
                                        <w:rFonts w:cstheme="majorHAnsi"/>
                                        <w:b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r w:rsidRPr="00770B6B">
                                      <w:rPr>
                                        <w:rFonts w:cstheme="majorHAnsi"/>
                                        <w:b/>
                                        <w:caps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City of Armagh high school</w:t>
                                    </w:r>
                                  </w:p>
                                </w:sdtContent>
                              </w:sdt>
                              <w:p w14:paraId="060A35B0" w14:textId="77777777" w:rsidR="003611BF" w:rsidRDefault="003611BF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Theme="majorHAnsi" w:eastAsia="Times New Roman" w:hAnsiTheme="majorHAnsi" w:cstheme="majorHAnsi"/>
                                    <w:b/>
                                    <w:color w:val="FFFFFF" w:themeColor="background1"/>
                                    <w:sz w:val="56"/>
                                    <w:szCs w:val="56"/>
                                    <w:lang w:eastAsia="en-GB"/>
                                  </w:rPr>
                                  <w:alias w:val="Abstract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50BA5CE1" w14:textId="41D69803" w:rsidR="003611BF" w:rsidRPr="00770B6B" w:rsidRDefault="007553B2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rFonts w:asciiTheme="majorHAnsi" w:eastAsia="Times New Roman" w:hAnsiTheme="majorHAnsi" w:cstheme="majorHAns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rFonts w:asciiTheme="majorHAnsi" w:eastAsia="Times New Roman" w:hAnsiTheme="majorHAnsi" w:cstheme="majorHAns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eastAsia="en-GB"/>
                                      </w:rPr>
                                      <w:t>Mobile Phone</w:t>
                                    </w:r>
                                    <w:r w:rsidR="003611BF" w:rsidRPr="00770B6B">
                                      <w:rPr>
                                        <w:rFonts w:asciiTheme="majorHAnsi" w:eastAsia="Times New Roman" w:hAnsiTheme="majorHAnsi" w:cstheme="majorHAns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eastAsia="en-GB"/>
                                      </w:rPr>
                                      <w:t xml:space="preserve"> Policy</w:t>
                                    </w:r>
                                  </w:p>
                                </w:sdtContent>
                              </w:sdt>
                              <w:p w14:paraId="188A0992" w14:textId="77777777" w:rsidR="003611BF" w:rsidRPr="003611BF" w:rsidRDefault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029DD3C0" w14:textId="77777777" w:rsidR="003611BF" w:rsidRPr="003611BF" w:rsidRDefault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7BD11894" w14:textId="77777777" w:rsidR="003611BF" w:rsidRPr="003611BF" w:rsidRDefault="003611BF" w:rsidP="003611BF">
                                <w:pPr>
                                  <w:spacing w:before="240"/>
                                  <w:ind w:left="1008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1FA8EFF0" w14:textId="77777777" w:rsidR="003611BF" w:rsidRPr="003611BF" w:rsidRDefault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FFFFFF" w:themeColor="background1"/>
                                    <w:sz w:val="27"/>
                                    <w:szCs w:val="27"/>
                                    <w:lang w:eastAsia="en-GB"/>
                                  </w:rPr>
                                </w:pPr>
                              </w:p>
                              <w:p w14:paraId="2F0992A5" w14:textId="59B7F8CE" w:rsidR="003611BF" w:rsidRPr="00770B6B" w:rsidRDefault="003611BF" w:rsidP="003611BF">
                                <w:pPr>
                                  <w:pStyle w:val="NormalWeb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</w:pPr>
                                <w:r w:rsidRPr="00770B6B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 xml:space="preserve">Reviewed: </w:t>
                                </w:r>
                                <w:r w:rsidR="007553B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>June 2025</w:t>
                                </w:r>
                              </w:p>
                              <w:p w14:paraId="1D4B9039" w14:textId="72EDC1FA" w:rsidR="003611BF" w:rsidRPr="00770B6B" w:rsidRDefault="003F2BFE" w:rsidP="003611BF">
                                <w:pPr>
                                  <w:pStyle w:val="NormalWeb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</w:pPr>
                                <w:r w:rsidRPr="00770B6B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 xml:space="preserve">Next Review: </w:t>
                                </w:r>
                                <w:r w:rsidR="007553B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7"/>
                                    <w:szCs w:val="27"/>
                                  </w:rPr>
                                  <w:t>June 2028</w:t>
                                </w:r>
                              </w:p>
                              <w:p w14:paraId="76E88ABC" w14:textId="77777777" w:rsidR="003611BF" w:rsidRDefault="003611BF" w:rsidP="003611B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21EF51D" id="Rectangle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" fillcolor="#ff8f8f" stroked="f">
                    <v:textbox inset="21.6pt,1in,21.6pt">
                      <w:txbxContent>
                        <w:sdt>
                          <w:sdtPr>
                            <w:rPr>
                              <w:rFonts w:cstheme="majorHAnsi"/>
                              <w:b/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BF94CF5" w14:textId="77777777" w:rsidR="003611BF" w:rsidRPr="00770B6B" w:rsidRDefault="003611BF">
                              <w:pPr>
                                <w:pStyle w:val="Title"/>
                                <w:jc w:val="right"/>
                                <w:rPr>
                                  <w:rFonts w:cstheme="majorHAnsi"/>
                                  <w:b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770B6B">
                                <w:rPr>
                                  <w:rFonts w:cstheme="majorHAnsi"/>
                                  <w:b/>
                                  <w:caps/>
                                  <w:color w:val="FFFFFF" w:themeColor="background1"/>
                                  <w:sz w:val="96"/>
                                  <w:szCs w:val="96"/>
                                </w:rPr>
                                <w:t>City of Armagh high school</w:t>
                              </w:r>
                            </w:p>
                          </w:sdtContent>
                        </w:sdt>
                        <w:p w14:paraId="060A35B0" w14:textId="77777777" w:rsidR="003611BF" w:rsidRDefault="003611BF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eastAsia="Times New Roman" w:hAnsiTheme="majorHAnsi" w:cstheme="majorHAnsi"/>
                              <w:b/>
                              <w:color w:val="FFFFFF" w:themeColor="background1"/>
                              <w:sz w:val="56"/>
                              <w:szCs w:val="56"/>
                              <w:lang w:eastAsia="en-GB"/>
                            </w:rPr>
                            <w:alias w:val="Abstract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50BA5CE1" w14:textId="41D69803" w:rsidR="003611BF" w:rsidRPr="00770B6B" w:rsidRDefault="007553B2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rFonts w:asciiTheme="majorHAnsi" w:eastAsia="Times New Roman" w:hAnsiTheme="majorHAnsi" w:cstheme="majorHAnsi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eastAsia="en-GB"/>
                                </w:rPr>
                              </w:pPr>
                              <w:r>
                                <w:rPr>
                                  <w:rFonts w:asciiTheme="majorHAnsi" w:eastAsia="Times New Roman" w:hAnsiTheme="majorHAnsi" w:cstheme="majorHAnsi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eastAsia="en-GB"/>
                                </w:rPr>
                                <w:t>Mobile Phone</w:t>
                              </w:r>
                              <w:r w:rsidR="003611BF" w:rsidRPr="00770B6B">
                                <w:rPr>
                                  <w:rFonts w:asciiTheme="majorHAnsi" w:eastAsia="Times New Roman" w:hAnsiTheme="majorHAnsi" w:cstheme="majorHAnsi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eastAsia="en-GB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  <w:p w14:paraId="188A0992" w14:textId="77777777" w:rsidR="003611BF" w:rsidRPr="003611BF" w:rsidRDefault="003611BF">
                          <w:pPr>
                            <w:spacing w:before="240"/>
                            <w:ind w:left="1008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029DD3C0" w14:textId="77777777" w:rsidR="003611BF" w:rsidRPr="003611BF" w:rsidRDefault="003611BF">
                          <w:pPr>
                            <w:spacing w:before="240"/>
                            <w:ind w:left="1008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7BD11894" w14:textId="77777777" w:rsidR="003611BF" w:rsidRPr="003611BF" w:rsidRDefault="003611BF" w:rsidP="003611BF">
                          <w:pPr>
                            <w:spacing w:before="240"/>
                            <w:ind w:left="1008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1FA8EFF0" w14:textId="77777777" w:rsidR="003611BF" w:rsidRPr="003611BF" w:rsidRDefault="003611BF">
                          <w:pPr>
                            <w:spacing w:before="240"/>
                            <w:ind w:left="1008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FFFFFF" w:themeColor="background1"/>
                              <w:sz w:val="27"/>
                              <w:szCs w:val="27"/>
                              <w:lang w:eastAsia="en-GB"/>
                            </w:rPr>
                          </w:pPr>
                        </w:p>
                        <w:p w14:paraId="2F0992A5" w14:textId="59B7F8CE" w:rsidR="003611BF" w:rsidRPr="00770B6B" w:rsidRDefault="003611BF" w:rsidP="003611BF">
                          <w:pPr>
                            <w:pStyle w:val="NormalWeb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</w:pPr>
                          <w:r w:rsidRPr="00770B6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 xml:space="preserve">Reviewed: </w:t>
                          </w:r>
                          <w:r w:rsidR="007553B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>June 2025</w:t>
                          </w:r>
                        </w:p>
                        <w:p w14:paraId="1D4B9039" w14:textId="72EDC1FA" w:rsidR="003611BF" w:rsidRPr="00770B6B" w:rsidRDefault="003F2BFE" w:rsidP="003611BF">
                          <w:pPr>
                            <w:pStyle w:val="NormalWeb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</w:pPr>
                          <w:r w:rsidRPr="00770B6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 xml:space="preserve">Next Review: </w:t>
                          </w:r>
                          <w:r w:rsidR="007553B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7"/>
                              <w:szCs w:val="27"/>
                            </w:rPr>
                            <w:t>June 2028</w:t>
                          </w:r>
                        </w:p>
                        <w:p w14:paraId="76E88ABC" w14:textId="77777777" w:rsidR="003611BF" w:rsidRDefault="003611BF" w:rsidP="003611BF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770B6B">
            <w:rPr>
              <w:rFonts w:asciiTheme="majorHAnsi" w:hAnsiTheme="majorHAnsi" w:cstheme="majorHAns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A01E911" wp14:editId="665729BC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381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itl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D35131" w14:textId="609283A7" w:rsidR="003611BF" w:rsidRDefault="001B7B88">
                                    <w:pPr>
                                      <w:pStyle w:val="Subtitle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M</w:t>
                                    </w:r>
                                    <w:r w:rsidR="003611BF"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P</w:t>
                                    </w:r>
                                    <w:r w:rsidR="007553B2"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P</w:t>
                                    </w:r>
                                    <w:r w:rsidR="003611BF"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A01E911" id="Rectangle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" fillcolor="#c00000" stroked="f" strokeweight="1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itl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24D35131" w14:textId="609283A7" w:rsidR="003611BF" w:rsidRDefault="001B7B88">
                              <w:pPr>
                                <w:pStyle w:val="Subtitle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M</w:t>
                              </w:r>
                              <w:r w:rsidR="003611BF">
                                <w:rPr>
                                  <w:rFonts w:cstheme="minorBidi"/>
                                  <w:color w:val="FFFFFF" w:themeColor="background1"/>
                                </w:rPr>
                                <w:t>P</w:t>
                              </w:r>
                              <w:r w:rsidR="007553B2">
                                <w:rPr>
                                  <w:rFonts w:cstheme="minorBidi"/>
                                  <w:color w:val="FFFFFF" w:themeColor="background1"/>
                                </w:rPr>
                                <w:t>P</w:t>
                              </w:r>
                              <w:r w:rsidR="003611BF">
                                <w:rPr>
                                  <w:rFonts w:cstheme="minorBidi"/>
                                  <w:color w:val="FFFFFF" w:themeColor="background1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9DE9918" w14:textId="77777777" w:rsidR="003611BF" w:rsidRPr="00770B6B" w:rsidRDefault="003611BF">
          <w:pPr>
            <w:rPr>
              <w:rFonts w:asciiTheme="majorHAnsi" w:hAnsiTheme="majorHAnsi" w:cstheme="majorHAnsi"/>
            </w:rPr>
          </w:pPr>
        </w:p>
        <w:p w14:paraId="4BA414D2" w14:textId="77777777" w:rsidR="003611BF" w:rsidRPr="00770B6B" w:rsidRDefault="003611BF">
          <w:pPr>
            <w:rPr>
              <w:rFonts w:asciiTheme="majorHAnsi" w:eastAsia="Times New Roman" w:hAnsiTheme="majorHAnsi" w:cstheme="majorHAnsi"/>
              <w:color w:val="000000"/>
              <w:sz w:val="27"/>
              <w:szCs w:val="27"/>
              <w:lang w:eastAsia="en-GB"/>
            </w:rPr>
          </w:pPr>
          <w:r w:rsidRPr="00770B6B">
            <w:rPr>
              <w:rFonts w:asciiTheme="majorHAnsi" w:hAnsiTheme="majorHAnsi" w:cstheme="majorHAnsi"/>
              <w:color w:val="000000"/>
              <w:sz w:val="27"/>
              <w:szCs w:val="27"/>
            </w:rPr>
            <w:br w:type="page"/>
          </w:r>
        </w:p>
      </w:sdtContent>
    </w:sdt>
    <w:p w14:paraId="70BF93BA" w14:textId="77777777" w:rsidR="003611BF" w:rsidRPr="00770B6B" w:rsidRDefault="003611BF" w:rsidP="003611BF">
      <w:pPr>
        <w:pStyle w:val="NormalWeb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770B6B">
        <w:rPr>
          <w:rFonts w:asciiTheme="majorHAnsi" w:hAnsiTheme="majorHAnsi" w:cstheme="majorHAnsi"/>
          <w:b/>
          <w:color w:val="000000"/>
          <w:sz w:val="27"/>
          <w:szCs w:val="27"/>
        </w:rPr>
        <w:lastRenderedPageBreak/>
        <w:t>POLICY OVERVIEW</w:t>
      </w:r>
    </w:p>
    <w:p w14:paraId="009345CE" w14:textId="77777777" w:rsidR="003611BF" w:rsidRPr="00770B6B" w:rsidRDefault="003611BF" w:rsidP="003611BF">
      <w:pPr>
        <w:pStyle w:val="NormalWeb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770B6B">
        <w:rPr>
          <w:rFonts w:asciiTheme="majorHAnsi" w:hAnsiTheme="majorHAnsi" w:cstheme="majorHAnsi"/>
          <w:b/>
          <w:color w:val="000000"/>
          <w:sz w:val="27"/>
          <w:szCs w:val="27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11BF" w:rsidRPr="00770B6B" w14:paraId="57F1AD1A" w14:textId="77777777" w:rsidTr="003611BF">
        <w:tc>
          <w:tcPr>
            <w:tcW w:w="4508" w:type="dxa"/>
          </w:tcPr>
          <w:p w14:paraId="2CE98D6F" w14:textId="77777777" w:rsidR="003611BF" w:rsidRPr="00770B6B" w:rsidRDefault="003611BF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TITLE</w:t>
            </w:r>
          </w:p>
        </w:tc>
        <w:tc>
          <w:tcPr>
            <w:tcW w:w="4508" w:type="dxa"/>
          </w:tcPr>
          <w:p w14:paraId="16E3AB80" w14:textId="7931CC7B" w:rsidR="003611BF" w:rsidRDefault="00C66F57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 xml:space="preserve">Mobile Phone </w:t>
            </w:r>
            <w:r w:rsidR="003611BF"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Policy</w:t>
            </w:r>
          </w:p>
          <w:p w14:paraId="37371A1D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244CDB68" w14:textId="77777777" w:rsidTr="003611BF">
        <w:tc>
          <w:tcPr>
            <w:tcW w:w="4508" w:type="dxa"/>
          </w:tcPr>
          <w:p w14:paraId="6D8AA971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TARGET AUDIENCE</w:t>
            </w:r>
          </w:p>
        </w:tc>
        <w:tc>
          <w:tcPr>
            <w:tcW w:w="4508" w:type="dxa"/>
          </w:tcPr>
          <w:p w14:paraId="7B933C93" w14:textId="21E3AFFB" w:rsidR="003611BF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School Stakeholders, Staff</w:t>
            </w:r>
          </w:p>
          <w:p w14:paraId="5A87BC3A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64D9FC0F" w14:textId="77777777" w:rsidTr="003611BF">
        <w:tc>
          <w:tcPr>
            <w:tcW w:w="4508" w:type="dxa"/>
          </w:tcPr>
          <w:p w14:paraId="3389F28F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REVIEW DATE</w:t>
            </w:r>
          </w:p>
        </w:tc>
        <w:tc>
          <w:tcPr>
            <w:tcW w:w="4508" w:type="dxa"/>
          </w:tcPr>
          <w:p w14:paraId="67814251" w14:textId="0E4A7ED3" w:rsidR="00770B6B" w:rsidRPr="00770B6B" w:rsidRDefault="007553B2" w:rsidP="002144D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June 2025</w:t>
            </w:r>
          </w:p>
        </w:tc>
      </w:tr>
      <w:tr w:rsidR="003611BF" w:rsidRPr="00770B6B" w14:paraId="3B7960D4" w14:textId="77777777" w:rsidTr="003611BF">
        <w:tc>
          <w:tcPr>
            <w:tcW w:w="4508" w:type="dxa"/>
          </w:tcPr>
          <w:p w14:paraId="19A7B51A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REVIEW LEAD</w:t>
            </w:r>
          </w:p>
        </w:tc>
        <w:tc>
          <w:tcPr>
            <w:tcW w:w="4508" w:type="dxa"/>
          </w:tcPr>
          <w:p w14:paraId="51DB5E44" w14:textId="26378D48" w:rsidR="003611BF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Mr K Rendall</w:t>
            </w:r>
          </w:p>
          <w:p w14:paraId="67BC3CE7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0D9E1941" w14:textId="77777777" w:rsidTr="003611BF">
        <w:tc>
          <w:tcPr>
            <w:tcW w:w="4508" w:type="dxa"/>
          </w:tcPr>
          <w:p w14:paraId="3A8488F8" w14:textId="77777777" w:rsidR="003611BF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PERSONNEL INVOLVED IN THE REVIEW OF THIS PROCEDURE:</w:t>
            </w:r>
          </w:p>
        </w:tc>
        <w:tc>
          <w:tcPr>
            <w:tcW w:w="4508" w:type="dxa"/>
          </w:tcPr>
          <w:p w14:paraId="098777C6" w14:textId="23E7460A" w:rsidR="003F2BFE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Senior Leadership Team</w:t>
            </w:r>
            <w:r w:rsidR="00725AED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, Staff</w:t>
            </w:r>
          </w:p>
          <w:p w14:paraId="2D0AAD10" w14:textId="77777777" w:rsidR="003611BF" w:rsidRPr="00770B6B" w:rsidRDefault="003611BF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611BF" w:rsidRPr="00770B6B" w14:paraId="5D8DB07C" w14:textId="77777777" w:rsidTr="003611BF">
        <w:tc>
          <w:tcPr>
            <w:tcW w:w="4508" w:type="dxa"/>
          </w:tcPr>
          <w:p w14:paraId="053B8F4F" w14:textId="77777777" w:rsidR="003611BF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POLICY PRESENTED TO THE BOARD OF GOVERNORS ON:</w:t>
            </w:r>
          </w:p>
        </w:tc>
        <w:tc>
          <w:tcPr>
            <w:tcW w:w="4508" w:type="dxa"/>
          </w:tcPr>
          <w:p w14:paraId="58F5821E" w14:textId="5A14DC79" w:rsidR="003611BF" w:rsidRPr="00770B6B" w:rsidRDefault="00FC1E28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October 2025</w:t>
            </w:r>
          </w:p>
        </w:tc>
      </w:tr>
      <w:tr w:rsidR="003611BF" w:rsidRPr="00770B6B" w14:paraId="2FB421CB" w14:textId="77777777" w:rsidTr="003611BF">
        <w:tc>
          <w:tcPr>
            <w:tcW w:w="4508" w:type="dxa"/>
          </w:tcPr>
          <w:p w14:paraId="1FB85AFE" w14:textId="77777777" w:rsidR="003611BF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POLICY RATIFIED BY THE BOARD OF GOVERNORS ON:</w:t>
            </w:r>
          </w:p>
        </w:tc>
        <w:tc>
          <w:tcPr>
            <w:tcW w:w="4508" w:type="dxa"/>
          </w:tcPr>
          <w:p w14:paraId="7E8782DC" w14:textId="22976E03" w:rsidR="003611BF" w:rsidRPr="00770B6B" w:rsidRDefault="00FC1E28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October 2025</w:t>
            </w:r>
          </w:p>
        </w:tc>
      </w:tr>
      <w:tr w:rsidR="003611BF" w:rsidRPr="00770B6B" w14:paraId="44F104A9" w14:textId="77777777" w:rsidTr="003611BF">
        <w:tc>
          <w:tcPr>
            <w:tcW w:w="4508" w:type="dxa"/>
          </w:tcPr>
          <w:p w14:paraId="2C812391" w14:textId="77777777" w:rsidR="003611BF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EFFECTIVE FROM:</w:t>
            </w:r>
          </w:p>
        </w:tc>
        <w:tc>
          <w:tcPr>
            <w:tcW w:w="4508" w:type="dxa"/>
          </w:tcPr>
          <w:p w14:paraId="713E3BB4" w14:textId="1302C856" w:rsidR="003611BF" w:rsidRDefault="00CE7D4C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September 2025</w:t>
            </w:r>
          </w:p>
          <w:p w14:paraId="7B8553E9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F2BFE" w:rsidRPr="00770B6B" w14:paraId="5BB02EDC" w14:textId="77777777" w:rsidTr="003611BF">
        <w:tc>
          <w:tcPr>
            <w:tcW w:w="4508" w:type="dxa"/>
          </w:tcPr>
          <w:p w14:paraId="6D4C9A56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REVIEW FREQUENCY:</w:t>
            </w:r>
          </w:p>
        </w:tc>
        <w:tc>
          <w:tcPr>
            <w:tcW w:w="4508" w:type="dxa"/>
          </w:tcPr>
          <w:p w14:paraId="2EC9D85E" w14:textId="77777777" w:rsidR="003F2BFE" w:rsidRPr="00770B6B" w:rsidRDefault="003F2BFE" w:rsidP="003F2BFE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Every three years (minimum)</w:t>
            </w:r>
          </w:p>
          <w:p w14:paraId="107E6332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F2BFE" w:rsidRPr="00770B6B" w14:paraId="48254C37" w14:textId="77777777" w:rsidTr="003611BF">
        <w:tc>
          <w:tcPr>
            <w:tcW w:w="4508" w:type="dxa"/>
          </w:tcPr>
          <w:p w14:paraId="11028285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PRINCIPAL</w:t>
            </w:r>
          </w:p>
        </w:tc>
        <w:tc>
          <w:tcPr>
            <w:tcW w:w="4508" w:type="dxa"/>
          </w:tcPr>
          <w:p w14:paraId="2855DE91" w14:textId="77777777" w:rsidR="003F2BFE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Mrs K Mulholland</w:t>
            </w:r>
          </w:p>
          <w:p w14:paraId="014827A3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3F2BFE" w:rsidRPr="00770B6B" w14:paraId="05567E0F" w14:textId="77777777" w:rsidTr="003611BF">
        <w:tc>
          <w:tcPr>
            <w:tcW w:w="4508" w:type="dxa"/>
          </w:tcPr>
          <w:p w14:paraId="59E9B611" w14:textId="77777777" w:rsidR="003F2BFE" w:rsidRPr="00770B6B" w:rsidRDefault="003F2BFE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70B6B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CHAIR OF BOARD OF GOVERNORS</w:t>
            </w:r>
          </w:p>
        </w:tc>
        <w:tc>
          <w:tcPr>
            <w:tcW w:w="4508" w:type="dxa"/>
          </w:tcPr>
          <w:p w14:paraId="76F29A3D" w14:textId="77777777" w:rsidR="00922A9B" w:rsidRDefault="00922A9B" w:rsidP="00922A9B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Mr D Livingstone</w:t>
            </w:r>
          </w:p>
          <w:p w14:paraId="29BAFBB1" w14:textId="77777777" w:rsidR="00770B6B" w:rsidRPr="00770B6B" w:rsidRDefault="00770B6B" w:rsidP="003611B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</w:tbl>
    <w:p w14:paraId="622EC73C" w14:textId="596168F7" w:rsidR="003611BF" w:rsidRDefault="003611BF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r w:rsidRPr="00770B6B">
        <w:rPr>
          <w:rFonts w:asciiTheme="majorHAnsi" w:hAnsiTheme="majorHAnsi" w:cstheme="majorHAnsi"/>
          <w:color w:val="000000"/>
          <w:sz w:val="27"/>
          <w:szCs w:val="27"/>
        </w:rPr>
        <w:t xml:space="preserve">This procedure has been reviewed to include reference to the remit of the Northern Ireland Public Services Ombudsman (NIPSO) in investigating complaints from members of the public in </w:t>
      </w:r>
      <w:r w:rsidR="00725AED" w:rsidRPr="00770B6B">
        <w:rPr>
          <w:rFonts w:asciiTheme="majorHAnsi" w:hAnsiTheme="majorHAnsi" w:cstheme="majorHAnsi"/>
          <w:color w:val="000000"/>
          <w:sz w:val="27"/>
          <w:szCs w:val="27"/>
        </w:rPr>
        <w:t>relation</w:t>
      </w:r>
      <w:r w:rsidRPr="00770B6B">
        <w:rPr>
          <w:rFonts w:asciiTheme="majorHAnsi" w:hAnsiTheme="majorHAnsi" w:cstheme="majorHAnsi"/>
          <w:color w:val="000000"/>
          <w:sz w:val="27"/>
          <w:szCs w:val="27"/>
        </w:rPr>
        <w:t xml:space="preserve"> to mal</w:t>
      </w:r>
      <w:r w:rsidR="00725AED">
        <w:rPr>
          <w:rFonts w:asciiTheme="majorHAnsi" w:hAnsiTheme="majorHAnsi" w:cstheme="majorHAnsi"/>
          <w:color w:val="000000"/>
          <w:sz w:val="27"/>
          <w:szCs w:val="27"/>
        </w:rPr>
        <w:t>-</w:t>
      </w:r>
      <w:r w:rsidRPr="00770B6B">
        <w:rPr>
          <w:rFonts w:asciiTheme="majorHAnsi" w:hAnsiTheme="majorHAnsi" w:cstheme="majorHAnsi"/>
          <w:color w:val="000000"/>
          <w:sz w:val="27"/>
          <w:szCs w:val="27"/>
        </w:rPr>
        <w:t>administration in publicly-funded schools.</w:t>
      </w:r>
    </w:p>
    <w:p w14:paraId="0904B815" w14:textId="77777777" w:rsidR="00E91BA4" w:rsidRDefault="00E91BA4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</w:p>
    <w:p w14:paraId="6247C9A9" w14:textId="77777777" w:rsidR="00725AED" w:rsidRPr="00770B6B" w:rsidRDefault="00725AED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</w:p>
    <w:p w14:paraId="112E6537" w14:textId="77777777" w:rsid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</w:p>
    <w:p w14:paraId="69E327C2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lastRenderedPageBreak/>
        <w:t>Purpose</w:t>
      </w:r>
    </w:p>
    <w:p w14:paraId="4A792F5E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This policy outlines the school’s approach to mobile phone use by pupils, ensuring a safe, focused, and respectful learning environment. It aligns with all existing school policies on safeguarding, behaviour, and digital safety.</w:t>
      </w:r>
    </w:p>
    <w:p w14:paraId="261B0696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Rationale</w:t>
      </w:r>
    </w:p>
    <w:p w14:paraId="75D86F5F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1. Safeguarding and Wellbeing</w:t>
      </w:r>
    </w:p>
    <w:p w14:paraId="0B358946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Mobile phones can expose pupils to cyberbullying, inappropriate content, bullying and social pressure.</w:t>
      </w:r>
    </w:p>
    <w:p w14:paraId="1FDFFC5A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Constant connectivity can lead to anxiety, sleep disruption, and reduced face-to-face interaction.</w:t>
      </w:r>
    </w:p>
    <w:p w14:paraId="6EE0CBD4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Removing phones during the school day supports mental health and encourages healthier social dynamics.</w:t>
      </w:r>
    </w:p>
    <w:p w14:paraId="40F87AA1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2. Academic Focus</w:t>
      </w:r>
    </w:p>
    <w:p w14:paraId="17853AA6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Studies show that mobile phone use in schools can distract from learning, reduce concentration, and negatively impact academic performance.</w:t>
      </w:r>
    </w:p>
    <w:p w14:paraId="6D27A2B5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This policy promotes a focused, calm, and productive learning environment, free from digital distractions.</w:t>
      </w:r>
    </w:p>
    <w:p w14:paraId="2499E0A2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Phone Collection:</w:t>
      </w:r>
    </w:p>
    <w:p w14:paraId="3E4B6977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All pupils must hand in their mobile phones during morning registration between 8.45am and 9.00am to their form teachers. Phones will be securely stored in a designated area monitored by CCTV.</w:t>
      </w:r>
    </w:p>
    <w:p w14:paraId="6E19C010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Phone Return:</w:t>
      </w:r>
    </w:p>
    <w:p w14:paraId="6CEA0ABD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Phones will be returned to pupils during afternoon registration 3.00pm and 3.15pm by their form teachers.</w:t>
      </w:r>
    </w:p>
    <w:p w14:paraId="69AAE846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Lateness:</w:t>
      </w:r>
    </w:p>
    <w:p w14:paraId="5C9DA9C2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Any pupils arriving late to school must hand their mobile phone into reception before entering the main building.</w:t>
      </w:r>
    </w:p>
    <w:p w14:paraId="278659A2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Leaving Early:</w:t>
      </w:r>
    </w:p>
    <w:p w14:paraId="682973BE" w14:textId="360A3A0A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 xml:space="preserve">Any pupils leaving school early </w:t>
      </w:r>
      <w:r w:rsidR="00C66F57">
        <w:rPr>
          <w:rFonts w:asciiTheme="majorHAnsi" w:hAnsiTheme="majorHAnsi" w:cstheme="majorHAnsi"/>
          <w:sz w:val="27"/>
          <w:szCs w:val="27"/>
        </w:rPr>
        <w:t xml:space="preserve">(including sickness) </w:t>
      </w:r>
      <w:r w:rsidRPr="007553B2">
        <w:rPr>
          <w:rFonts w:asciiTheme="majorHAnsi" w:hAnsiTheme="majorHAnsi" w:cstheme="majorHAnsi"/>
          <w:sz w:val="27"/>
          <w:szCs w:val="27"/>
        </w:rPr>
        <w:t>will collect their phones from the office on the way out of school.</w:t>
      </w:r>
    </w:p>
    <w:p w14:paraId="194A1C56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bookmarkStart w:id="0" w:name="_Hlk201571727"/>
      <w:r w:rsidRPr="007553B2">
        <w:rPr>
          <w:rFonts w:asciiTheme="majorHAnsi" w:hAnsiTheme="majorHAnsi" w:cstheme="majorHAnsi"/>
          <w:b/>
          <w:bCs/>
          <w:sz w:val="27"/>
          <w:szCs w:val="27"/>
        </w:rPr>
        <w:t>School trips:</w:t>
      </w:r>
    </w:p>
    <w:p w14:paraId="4B2DE0B0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lastRenderedPageBreak/>
        <w:t>While the school’s policy is that phones will remain in a secured place during the school day they may be required during school trips. This will be judged on a case-by-case event and the teacher will carry out a risk assessment before making any decision on whether phones can be taken.</w:t>
      </w:r>
    </w:p>
    <w:bookmarkEnd w:id="0"/>
    <w:p w14:paraId="3A11AAC9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Smart watches:</w:t>
      </w:r>
    </w:p>
    <w:p w14:paraId="52D1BB9B" w14:textId="77777777" w:rsid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If a pupil has a smart watch, they should not be paired to their phone during school day. If a pupil is using their smart watch like their phone, it will be confiscated.</w:t>
      </w:r>
    </w:p>
    <w:p w14:paraId="7357A3CE" w14:textId="0BB3DC3C" w:rsidR="00C66F57" w:rsidRPr="00C66F57" w:rsidRDefault="00C66F57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C66F57">
        <w:rPr>
          <w:rFonts w:asciiTheme="majorHAnsi" w:hAnsiTheme="majorHAnsi" w:cstheme="majorHAnsi"/>
          <w:b/>
          <w:bCs/>
          <w:sz w:val="27"/>
          <w:szCs w:val="27"/>
        </w:rPr>
        <w:t>Exceptions:</w:t>
      </w:r>
    </w:p>
    <w:p w14:paraId="464FEA35" w14:textId="05BCE0CD" w:rsidR="00C66F57" w:rsidRPr="007553B2" w:rsidRDefault="00C66F57" w:rsidP="007553B2">
      <w:pPr>
        <w:rPr>
          <w:rFonts w:asciiTheme="majorHAnsi" w:hAnsiTheme="majorHAnsi" w:cstheme="majorHAnsi"/>
          <w:sz w:val="27"/>
          <w:szCs w:val="27"/>
        </w:rPr>
      </w:pPr>
      <w:r>
        <w:rPr>
          <w:rFonts w:asciiTheme="majorHAnsi" w:hAnsiTheme="majorHAnsi" w:cstheme="majorHAnsi"/>
          <w:sz w:val="27"/>
          <w:szCs w:val="27"/>
        </w:rPr>
        <w:t>Pupils who require their phone due to a medical condition such as diabetes, are permitted to carry their phone on them during the school day. This will only be allowed if a medical letter has been supplied to the school in advance.</w:t>
      </w:r>
    </w:p>
    <w:p w14:paraId="53171A4D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Non-Compliance:</w:t>
      </w:r>
    </w:p>
    <w:p w14:paraId="3858D284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Any pupil found in possession of a mobile phone during the school day will have it confiscated immediately. (including a second phone)</w:t>
      </w:r>
    </w:p>
    <w:p w14:paraId="4290E3ED" w14:textId="2F59AA91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The phone will only be returned to a parent</w:t>
      </w:r>
      <w:r w:rsidR="00CE7D4C">
        <w:rPr>
          <w:rFonts w:asciiTheme="majorHAnsi" w:hAnsiTheme="majorHAnsi" w:cstheme="majorHAnsi"/>
          <w:sz w:val="27"/>
          <w:szCs w:val="27"/>
        </w:rPr>
        <w:t>/</w:t>
      </w:r>
      <w:r w:rsidRPr="00CE7D4C">
        <w:rPr>
          <w:rFonts w:asciiTheme="majorHAnsi" w:hAnsiTheme="majorHAnsi" w:cstheme="majorHAnsi"/>
          <w:sz w:val="27"/>
          <w:szCs w:val="27"/>
        </w:rPr>
        <w:t>guardian</w:t>
      </w:r>
      <w:r w:rsidR="00CE7D4C" w:rsidRPr="00CE7D4C">
        <w:rPr>
          <w:rFonts w:asciiTheme="majorHAnsi" w:hAnsiTheme="majorHAnsi" w:cstheme="majorHAnsi"/>
          <w:sz w:val="27"/>
          <w:szCs w:val="27"/>
        </w:rPr>
        <w:t xml:space="preserve"> or another appropriate trusted adult upon parental request</w:t>
      </w:r>
      <w:r w:rsidRPr="00CE7D4C">
        <w:rPr>
          <w:rFonts w:asciiTheme="majorHAnsi" w:hAnsiTheme="majorHAnsi" w:cstheme="majorHAnsi"/>
          <w:sz w:val="27"/>
          <w:szCs w:val="27"/>
        </w:rPr>
        <w:t>.</w:t>
      </w:r>
    </w:p>
    <w:p w14:paraId="4B84C9FF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The school will not contact home regarding confiscated phones.</w:t>
      </w:r>
    </w:p>
    <w:p w14:paraId="40461FBE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It is the parent’s responsibility to arrange collection.</w:t>
      </w:r>
    </w:p>
    <w:p w14:paraId="5D3C8946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The school will follow our Positive Behaviour Policy for pupils unwilling to comply with school mobile phone policy.</w:t>
      </w:r>
    </w:p>
    <w:p w14:paraId="766B26AE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553B2">
        <w:rPr>
          <w:rFonts w:asciiTheme="majorHAnsi" w:hAnsiTheme="majorHAnsi" w:cstheme="majorHAnsi"/>
          <w:b/>
          <w:bCs/>
          <w:sz w:val="27"/>
          <w:szCs w:val="27"/>
        </w:rPr>
        <w:t>Security and Compliance:</w:t>
      </w:r>
    </w:p>
    <w:p w14:paraId="07B7E2C4" w14:textId="77777777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Each pupil’s phone is stored in a clearly named pouch inside a closed tray. All phones are stored in a secure, locked space monitored by CCTV.</w:t>
      </w:r>
    </w:p>
    <w:p w14:paraId="34832EEE" w14:textId="228F2416" w:rsidR="007553B2" w:rsidRPr="007553B2" w:rsidRDefault="007553B2" w:rsidP="007553B2">
      <w:pPr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>This policy is in line with our Safeguarding Policy, Positive Behaviour Policy,</w:t>
      </w:r>
      <w:r w:rsidR="00C66F57">
        <w:rPr>
          <w:rFonts w:asciiTheme="majorHAnsi" w:hAnsiTheme="majorHAnsi" w:cstheme="majorHAnsi"/>
          <w:sz w:val="27"/>
          <w:szCs w:val="27"/>
        </w:rPr>
        <w:t xml:space="preserve"> Empowering pupils curriculum, Acceptable Use </w:t>
      </w:r>
      <w:r w:rsidRPr="007553B2">
        <w:rPr>
          <w:rFonts w:asciiTheme="majorHAnsi" w:hAnsiTheme="majorHAnsi" w:cstheme="majorHAnsi"/>
          <w:sz w:val="27"/>
          <w:szCs w:val="27"/>
        </w:rPr>
        <w:t>Policy</w:t>
      </w:r>
      <w:r w:rsidR="001813AC">
        <w:rPr>
          <w:rFonts w:asciiTheme="majorHAnsi" w:hAnsiTheme="majorHAnsi" w:cstheme="majorHAnsi"/>
          <w:sz w:val="27"/>
          <w:szCs w:val="27"/>
        </w:rPr>
        <w:t>, Addressing Bullying Policy, School Trips and Visits Policy</w:t>
      </w:r>
      <w:r w:rsidRPr="007553B2">
        <w:rPr>
          <w:rFonts w:asciiTheme="majorHAnsi" w:hAnsiTheme="majorHAnsi" w:cstheme="majorHAnsi"/>
          <w:sz w:val="27"/>
          <w:szCs w:val="27"/>
        </w:rPr>
        <w:t>.</w:t>
      </w:r>
    </w:p>
    <w:p w14:paraId="00A6BD7D" w14:textId="77777777" w:rsidR="00725AED" w:rsidRPr="007553B2" w:rsidRDefault="00725AED" w:rsidP="00725AED">
      <w:pPr>
        <w:jc w:val="center"/>
        <w:rPr>
          <w:rFonts w:asciiTheme="majorHAnsi" w:hAnsiTheme="majorHAnsi" w:cstheme="majorHAnsi"/>
          <w:b/>
          <w:bCs/>
          <w:sz w:val="27"/>
          <w:szCs w:val="27"/>
        </w:rPr>
      </w:pPr>
    </w:p>
    <w:p w14:paraId="17C0242D" w14:textId="77777777" w:rsidR="00725AED" w:rsidRPr="007553B2" w:rsidRDefault="00725AED" w:rsidP="00725AED">
      <w:pPr>
        <w:jc w:val="both"/>
        <w:rPr>
          <w:rFonts w:asciiTheme="majorHAnsi" w:hAnsiTheme="majorHAnsi" w:cstheme="majorHAnsi"/>
          <w:b/>
          <w:bCs/>
          <w:sz w:val="27"/>
          <w:szCs w:val="27"/>
        </w:rPr>
      </w:pPr>
    </w:p>
    <w:p w14:paraId="106AE205" w14:textId="77777777" w:rsidR="00725AED" w:rsidRDefault="00725AED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</w:p>
    <w:p w14:paraId="6DADB331" w14:textId="77777777" w:rsid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</w:p>
    <w:p w14:paraId="5D7CA185" w14:textId="77777777" w:rsid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</w:p>
    <w:p w14:paraId="5FEC5877" w14:textId="77777777" w:rsid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</w:p>
    <w:p w14:paraId="79958540" w14:textId="77777777" w:rsidR="007553B2" w:rsidRPr="007553B2" w:rsidRDefault="007553B2" w:rsidP="007553B2">
      <w:pPr>
        <w:rPr>
          <w:rFonts w:asciiTheme="majorHAnsi" w:hAnsiTheme="majorHAnsi" w:cstheme="majorHAnsi"/>
          <w:b/>
          <w:bCs/>
          <w:sz w:val="27"/>
          <w:szCs w:val="27"/>
        </w:rPr>
      </w:pPr>
    </w:p>
    <w:p w14:paraId="21BF86A8" w14:textId="77777777" w:rsidR="00725AED" w:rsidRPr="007553B2" w:rsidRDefault="00725AED" w:rsidP="00725AED">
      <w:pPr>
        <w:jc w:val="both"/>
        <w:rPr>
          <w:rFonts w:asciiTheme="majorHAnsi" w:hAnsiTheme="majorHAnsi" w:cstheme="majorHAnsi"/>
          <w:sz w:val="27"/>
          <w:szCs w:val="27"/>
        </w:rPr>
      </w:pPr>
    </w:p>
    <w:p w14:paraId="379E3512" w14:textId="01EC29D5" w:rsidR="00770B6B" w:rsidRPr="007553B2" w:rsidRDefault="00725AED" w:rsidP="009E6EAF">
      <w:pPr>
        <w:jc w:val="both"/>
        <w:rPr>
          <w:rFonts w:asciiTheme="majorHAnsi" w:hAnsiTheme="majorHAnsi" w:cstheme="majorHAnsi"/>
          <w:sz w:val="27"/>
          <w:szCs w:val="27"/>
        </w:rPr>
      </w:pPr>
      <w:r w:rsidRPr="007553B2">
        <w:rPr>
          <w:rFonts w:asciiTheme="majorHAnsi" w:hAnsiTheme="majorHAnsi" w:cstheme="majorHAnsi"/>
          <w:sz w:val="27"/>
          <w:szCs w:val="27"/>
        </w:rPr>
        <w:t xml:space="preserve">There may be minor variations to this policy where in the Principal’s judgement it is in the best interests of the school. </w:t>
      </w:r>
    </w:p>
    <w:p w14:paraId="5B9A42C4" w14:textId="5C0D9037" w:rsidR="003611BF" w:rsidRPr="007553B2" w:rsidRDefault="003611BF" w:rsidP="003611BF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r w:rsidRPr="007553B2">
        <w:rPr>
          <w:rFonts w:asciiTheme="majorHAnsi" w:hAnsiTheme="majorHAnsi" w:cstheme="majorHAnsi"/>
          <w:color w:val="000000"/>
          <w:sz w:val="27"/>
          <w:szCs w:val="27"/>
        </w:rPr>
        <w:t>Evaluation</w:t>
      </w:r>
      <w:r w:rsidR="00123305" w:rsidRPr="007553B2">
        <w:rPr>
          <w:rFonts w:asciiTheme="majorHAnsi" w:hAnsiTheme="majorHAnsi" w:cstheme="majorHAnsi"/>
          <w:color w:val="000000"/>
          <w:sz w:val="27"/>
          <w:szCs w:val="27"/>
        </w:rPr>
        <w:t>-</w:t>
      </w:r>
      <w:r w:rsidRPr="007553B2">
        <w:rPr>
          <w:rFonts w:asciiTheme="majorHAnsi" w:hAnsiTheme="majorHAnsi" w:cstheme="majorHAnsi"/>
          <w:color w:val="000000"/>
          <w:sz w:val="27"/>
          <w:szCs w:val="27"/>
        </w:rPr>
        <w:t xml:space="preserve"> This policy will be reviewed as part of the school’s three-year review cycle.</w:t>
      </w:r>
    </w:p>
    <w:p w14:paraId="4800373D" w14:textId="77777777" w:rsidR="00770B6B" w:rsidRPr="007553B2" w:rsidRDefault="00770B6B" w:rsidP="00770B6B">
      <w:pPr>
        <w:pStyle w:val="NormalWeb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7553B2">
        <w:rPr>
          <w:rFonts w:asciiTheme="majorHAnsi" w:hAnsiTheme="majorHAnsi" w:cstheme="majorHAnsi"/>
          <w:b/>
          <w:color w:val="000000"/>
          <w:sz w:val="27"/>
          <w:szCs w:val="27"/>
        </w:rPr>
        <w:t>RECORD OF POLICY AMENDMENTS</w:t>
      </w:r>
    </w:p>
    <w:p w14:paraId="4B53F76D" w14:textId="77777777" w:rsidR="00770B6B" w:rsidRPr="007553B2" w:rsidRDefault="00770B6B" w:rsidP="00770B6B">
      <w:pPr>
        <w:pStyle w:val="NormalWeb"/>
        <w:rPr>
          <w:rFonts w:asciiTheme="majorHAnsi" w:hAnsiTheme="majorHAnsi" w:cstheme="majorHAnsi"/>
          <w:color w:val="000000"/>
          <w:sz w:val="27"/>
          <w:szCs w:val="27"/>
        </w:rPr>
      </w:pPr>
      <w:r w:rsidRPr="007553B2">
        <w:rPr>
          <w:rFonts w:asciiTheme="majorHAnsi" w:hAnsiTheme="majorHAnsi" w:cstheme="majorHAnsi"/>
          <w:color w:val="000000"/>
          <w:sz w:val="27"/>
          <w:szCs w:val="27"/>
        </w:rPr>
        <w:t>The following table outlines any significant changes/amendments made to this procedure since it was ratified by the Board of Governors 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0B6B" w:rsidRPr="007553B2" w14:paraId="1291FCF9" w14:textId="77777777" w:rsidTr="008A4CFF">
        <w:tc>
          <w:tcPr>
            <w:tcW w:w="3005" w:type="dxa"/>
          </w:tcPr>
          <w:p w14:paraId="6F47E963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553B2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DATE OF REVIEW OR AMENDMENT</w:t>
            </w:r>
          </w:p>
        </w:tc>
        <w:tc>
          <w:tcPr>
            <w:tcW w:w="3005" w:type="dxa"/>
          </w:tcPr>
          <w:p w14:paraId="34D15E2C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553B2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SUMMARY OF CHANGED / AMENDMENTS TO PROCEDURE</w:t>
            </w:r>
          </w:p>
        </w:tc>
        <w:tc>
          <w:tcPr>
            <w:tcW w:w="3006" w:type="dxa"/>
          </w:tcPr>
          <w:p w14:paraId="5F168457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 w:rsidRPr="007553B2"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AMENDED BY</w:t>
            </w:r>
          </w:p>
          <w:p w14:paraId="7DDFECF2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770B6B" w:rsidRPr="007553B2" w14:paraId="573B73E5" w14:textId="77777777" w:rsidTr="008A4CFF">
        <w:tc>
          <w:tcPr>
            <w:tcW w:w="3005" w:type="dxa"/>
          </w:tcPr>
          <w:p w14:paraId="05A29615" w14:textId="589CAAE5" w:rsidR="00770B6B" w:rsidRPr="007553B2" w:rsidRDefault="00922A9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May 2026</w:t>
            </w:r>
          </w:p>
        </w:tc>
        <w:tc>
          <w:tcPr>
            <w:tcW w:w="3005" w:type="dxa"/>
          </w:tcPr>
          <w:p w14:paraId="49644AE4" w14:textId="45FEC131" w:rsidR="00770B6B" w:rsidRPr="007553B2" w:rsidRDefault="00922A9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Names</w:t>
            </w:r>
          </w:p>
        </w:tc>
        <w:tc>
          <w:tcPr>
            <w:tcW w:w="3006" w:type="dxa"/>
          </w:tcPr>
          <w:p w14:paraId="2799ED90" w14:textId="0A6DB253" w:rsidR="00770B6B" w:rsidRPr="007553B2" w:rsidRDefault="00922A9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  <w:t>K Rendall</w:t>
            </w:r>
          </w:p>
        </w:tc>
      </w:tr>
      <w:tr w:rsidR="00770B6B" w:rsidRPr="007553B2" w14:paraId="443620B5" w14:textId="77777777" w:rsidTr="008A4CFF">
        <w:tc>
          <w:tcPr>
            <w:tcW w:w="3005" w:type="dxa"/>
          </w:tcPr>
          <w:p w14:paraId="1ED9F614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5" w:type="dxa"/>
          </w:tcPr>
          <w:p w14:paraId="2AC22799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6" w:type="dxa"/>
          </w:tcPr>
          <w:p w14:paraId="7575D33F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  <w:tr w:rsidR="00770B6B" w:rsidRPr="007553B2" w14:paraId="4B6E5A0E" w14:textId="77777777" w:rsidTr="008A4CFF">
        <w:tc>
          <w:tcPr>
            <w:tcW w:w="3005" w:type="dxa"/>
          </w:tcPr>
          <w:p w14:paraId="6B918D4D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5" w:type="dxa"/>
          </w:tcPr>
          <w:p w14:paraId="49E6C31A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  <w:tc>
          <w:tcPr>
            <w:tcW w:w="3006" w:type="dxa"/>
          </w:tcPr>
          <w:p w14:paraId="34D7874D" w14:textId="77777777" w:rsidR="00770B6B" w:rsidRPr="007553B2" w:rsidRDefault="00770B6B" w:rsidP="008A4CFF">
            <w:pPr>
              <w:pStyle w:val="NormalWeb"/>
              <w:rPr>
                <w:rFonts w:asciiTheme="majorHAnsi" w:hAnsiTheme="majorHAnsi" w:cstheme="majorHAnsi"/>
                <w:b/>
                <w:color w:val="000000"/>
                <w:sz w:val="27"/>
                <w:szCs w:val="27"/>
              </w:rPr>
            </w:pPr>
          </w:p>
        </w:tc>
      </w:tr>
    </w:tbl>
    <w:p w14:paraId="6381B70E" w14:textId="77777777" w:rsidR="00C43D35" w:rsidRPr="007553B2" w:rsidRDefault="00C43D35">
      <w:pPr>
        <w:rPr>
          <w:rFonts w:asciiTheme="majorHAnsi" w:hAnsiTheme="majorHAnsi" w:cstheme="majorHAnsi"/>
          <w:sz w:val="27"/>
          <w:szCs w:val="27"/>
        </w:rPr>
      </w:pPr>
    </w:p>
    <w:sectPr w:rsidR="00C43D35" w:rsidRPr="007553B2" w:rsidSect="003611B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BA8"/>
    <w:multiLevelType w:val="hybridMultilevel"/>
    <w:tmpl w:val="28F4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6A6F"/>
    <w:multiLevelType w:val="hybridMultilevel"/>
    <w:tmpl w:val="052A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57E3"/>
    <w:multiLevelType w:val="multilevel"/>
    <w:tmpl w:val="67CED1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1646AF"/>
    <w:multiLevelType w:val="hybridMultilevel"/>
    <w:tmpl w:val="C898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B2E56"/>
    <w:multiLevelType w:val="hybridMultilevel"/>
    <w:tmpl w:val="94CE2ECC"/>
    <w:lvl w:ilvl="0" w:tplc="A1026A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466C"/>
    <w:multiLevelType w:val="multilevel"/>
    <w:tmpl w:val="1CB0FA0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722E11E2"/>
    <w:multiLevelType w:val="hybridMultilevel"/>
    <w:tmpl w:val="7E864D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17561">
    <w:abstractNumId w:val="0"/>
  </w:num>
  <w:num w:numId="2" w16cid:durableId="1301615942">
    <w:abstractNumId w:val="2"/>
  </w:num>
  <w:num w:numId="3" w16cid:durableId="1368674268">
    <w:abstractNumId w:val="3"/>
  </w:num>
  <w:num w:numId="4" w16cid:durableId="692000981">
    <w:abstractNumId w:val="6"/>
  </w:num>
  <w:num w:numId="5" w16cid:durableId="313721492">
    <w:abstractNumId w:val="1"/>
  </w:num>
  <w:num w:numId="6" w16cid:durableId="332269995">
    <w:abstractNumId w:val="4"/>
  </w:num>
  <w:num w:numId="7" w16cid:durableId="65348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BF"/>
    <w:rsid w:val="00026029"/>
    <w:rsid w:val="00123305"/>
    <w:rsid w:val="00177097"/>
    <w:rsid w:val="001813AC"/>
    <w:rsid w:val="001B7B88"/>
    <w:rsid w:val="002144DE"/>
    <w:rsid w:val="002E7C79"/>
    <w:rsid w:val="003611BF"/>
    <w:rsid w:val="003F2BFE"/>
    <w:rsid w:val="00412A48"/>
    <w:rsid w:val="00467BE9"/>
    <w:rsid w:val="005819C4"/>
    <w:rsid w:val="0068629D"/>
    <w:rsid w:val="00725AED"/>
    <w:rsid w:val="007553B2"/>
    <w:rsid w:val="00770B6B"/>
    <w:rsid w:val="00922A9B"/>
    <w:rsid w:val="00924F64"/>
    <w:rsid w:val="00981A84"/>
    <w:rsid w:val="009A6273"/>
    <w:rsid w:val="009C6822"/>
    <w:rsid w:val="009E6EAF"/>
    <w:rsid w:val="00A06715"/>
    <w:rsid w:val="00C43D35"/>
    <w:rsid w:val="00C66F57"/>
    <w:rsid w:val="00CE7D4C"/>
    <w:rsid w:val="00E6411C"/>
    <w:rsid w:val="00E91BA4"/>
    <w:rsid w:val="00ED50D1"/>
    <w:rsid w:val="00F00191"/>
    <w:rsid w:val="00FA6112"/>
    <w:rsid w:val="00FC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0A9C"/>
  <w15:chartTrackingRefBased/>
  <w15:docId w15:val="{9AE78284-2649-4FC1-AC91-ADFEE8BB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25AED"/>
    <w:pPr>
      <w:keepNext/>
      <w:spacing w:after="0" w:line="240" w:lineRule="auto"/>
      <w:ind w:left="340"/>
      <w:outlineLvl w:val="2"/>
    </w:pPr>
    <w:rPr>
      <w:rFonts w:ascii="Arial" w:eastAsia="Times New Roman" w:hAnsi="Arial" w:cs="Arial"/>
      <w:b/>
      <w:bCs/>
      <w:sz w:val="44"/>
      <w:szCs w:val="24"/>
    </w:rPr>
  </w:style>
  <w:style w:type="paragraph" w:styleId="Heading6">
    <w:name w:val="heading 6"/>
    <w:basedOn w:val="Normal"/>
    <w:next w:val="Normal"/>
    <w:link w:val="Heading6Char"/>
    <w:qFormat/>
    <w:rsid w:val="00725AE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  <w:outlineLvl w:val="5"/>
    </w:pPr>
    <w:rPr>
      <w:rFonts w:ascii="Arial" w:eastAsia="Times New Roman" w:hAnsi="Arial" w:cs="Arial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611BF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611BF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1BF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611BF"/>
    <w:rPr>
      <w:rFonts w:eastAsiaTheme="minorEastAsia" w:cs="Times New Roman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uiPriority w:val="39"/>
    <w:rsid w:val="0036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25AED"/>
    <w:rPr>
      <w:rFonts w:ascii="Arial" w:eastAsia="Times New Roman" w:hAnsi="Arial" w:cs="Arial"/>
      <w:b/>
      <w:bCs/>
      <w:sz w:val="44"/>
      <w:szCs w:val="24"/>
    </w:rPr>
  </w:style>
  <w:style w:type="character" w:customStyle="1" w:styleId="Heading6Char">
    <w:name w:val="Heading 6 Char"/>
    <w:basedOn w:val="DefaultParagraphFont"/>
    <w:link w:val="Heading6"/>
    <w:rsid w:val="00725AED"/>
    <w:rPr>
      <w:rFonts w:ascii="Arial" w:eastAsia="Times New Roman" w:hAnsi="Arial" w:cs="Arial"/>
      <w:b/>
      <w:bCs/>
      <w:sz w:val="28"/>
      <w:szCs w:val="24"/>
      <w:lang w:val="en-US"/>
    </w:rPr>
  </w:style>
  <w:style w:type="paragraph" w:customStyle="1" w:styleId="Default">
    <w:name w:val="Default"/>
    <w:rsid w:val="001B7B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Mobile Phone Policy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Armagh high school</vt:lpstr>
    </vt:vector>
  </TitlesOfParts>
  <Company>C2k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Armagh high school</dc:title>
  <dc:subject>MPP1</dc:subject>
  <dc:creator>K Rendall</dc:creator>
  <cp:keywords/>
  <dc:description/>
  <cp:lastModifiedBy>K Rendall</cp:lastModifiedBy>
  <cp:revision>6</cp:revision>
  <cp:lastPrinted>2026-02-06T13:56:00Z</cp:lastPrinted>
  <dcterms:created xsi:type="dcterms:W3CDTF">2025-06-23T10:16:00Z</dcterms:created>
  <dcterms:modified xsi:type="dcterms:W3CDTF">2026-05-21T10:12:00Z</dcterms:modified>
</cp:coreProperties>
</file>